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37" w:rsidRDefault="00742B95" w:rsidP="002A5E37">
      <w:pPr>
        <w:rPr>
          <w:b/>
          <w:szCs w:val="23"/>
          <w:u w:val="single"/>
        </w:rPr>
      </w:pPr>
      <w:r>
        <w:rPr>
          <w:b/>
          <w:szCs w:val="23"/>
          <w:u w:val="single"/>
        </w:rPr>
        <w:t>What is Inflammatory</w:t>
      </w:r>
      <w:r w:rsidR="00AA485E">
        <w:rPr>
          <w:b/>
          <w:szCs w:val="23"/>
          <w:u w:val="single"/>
        </w:rPr>
        <w:t xml:space="preserve"> Bowel</w:t>
      </w:r>
      <w:r w:rsidR="002A5E37">
        <w:rPr>
          <w:b/>
          <w:szCs w:val="23"/>
          <w:u w:val="single"/>
        </w:rPr>
        <w:t xml:space="preserve"> Disease?</w:t>
      </w:r>
    </w:p>
    <w:p w:rsidR="001F4F18" w:rsidRDefault="00AA485E" w:rsidP="002A5E37">
      <w:pPr>
        <w:rPr>
          <w:szCs w:val="23"/>
        </w:rPr>
      </w:pPr>
      <w:r>
        <w:rPr>
          <w:szCs w:val="23"/>
        </w:rPr>
        <w:t xml:space="preserve">Inflammatory Bowel Disease </w:t>
      </w:r>
      <w:r w:rsidR="003C7121">
        <w:rPr>
          <w:szCs w:val="23"/>
        </w:rPr>
        <w:t xml:space="preserve">(which is NOT the same as irritable bowel syndrome) </w:t>
      </w:r>
      <w:r>
        <w:rPr>
          <w:szCs w:val="23"/>
        </w:rPr>
        <w:t>refers</w:t>
      </w:r>
      <w:r w:rsidR="003C7121">
        <w:rPr>
          <w:szCs w:val="23"/>
        </w:rPr>
        <w:t xml:space="preserve"> to two chronic diseases that cause i</w:t>
      </w:r>
      <w:r w:rsidR="00742B95">
        <w:rPr>
          <w:szCs w:val="23"/>
        </w:rPr>
        <w:t>nflammation of the intestines: Ulcerative Colitis and Crohn</w:t>
      </w:r>
      <w:r w:rsidR="003C7121">
        <w:rPr>
          <w:szCs w:val="23"/>
        </w:rPr>
        <w:t>’s</w:t>
      </w:r>
      <w:r w:rsidR="00742B95">
        <w:rPr>
          <w:szCs w:val="23"/>
        </w:rPr>
        <w:t xml:space="preserve"> disease.</w:t>
      </w:r>
      <w:r w:rsidR="00355E75">
        <w:rPr>
          <w:szCs w:val="23"/>
        </w:rPr>
        <w:t xml:space="preserve"> </w:t>
      </w:r>
      <w:r w:rsidR="00DD4591">
        <w:rPr>
          <w:szCs w:val="23"/>
        </w:rPr>
        <w:t xml:space="preserve">These diseases affect over 500,000 people in the United States and are generally considered, a disease of young people developing in person aged 15-35. </w:t>
      </w:r>
      <w:r w:rsidR="00742B95">
        <w:rPr>
          <w:szCs w:val="23"/>
        </w:rPr>
        <w:t>Both these dise</w:t>
      </w:r>
      <w:r w:rsidR="00682E7C">
        <w:rPr>
          <w:szCs w:val="23"/>
        </w:rPr>
        <w:t>ases affect the intestinal tract</w:t>
      </w:r>
      <w:r w:rsidR="00742B95">
        <w:rPr>
          <w:szCs w:val="23"/>
        </w:rPr>
        <w:t xml:space="preserve"> and have a wide variety of symptoms. Common symptoms may include:</w:t>
      </w:r>
    </w:p>
    <w:p w:rsidR="001F4F18" w:rsidRDefault="001F4F18" w:rsidP="001F4F18">
      <w:pPr>
        <w:pStyle w:val="ListParagraph"/>
        <w:numPr>
          <w:ilvl w:val="0"/>
          <w:numId w:val="8"/>
        </w:numPr>
        <w:rPr>
          <w:szCs w:val="23"/>
        </w:rPr>
      </w:pPr>
      <w:r>
        <w:rPr>
          <w:szCs w:val="23"/>
        </w:rPr>
        <w:t>Abdominal pain and cramping</w:t>
      </w:r>
    </w:p>
    <w:p w:rsidR="001F4F18" w:rsidRPr="001F4F18" w:rsidRDefault="001F4F18" w:rsidP="001F4F18">
      <w:pPr>
        <w:pStyle w:val="ListParagraph"/>
        <w:numPr>
          <w:ilvl w:val="0"/>
          <w:numId w:val="8"/>
        </w:numPr>
        <w:rPr>
          <w:szCs w:val="23"/>
        </w:rPr>
      </w:pPr>
      <w:r>
        <w:rPr>
          <w:szCs w:val="23"/>
        </w:rPr>
        <w:t>Diarrhea/vomiting</w:t>
      </w:r>
    </w:p>
    <w:p w:rsidR="001F4F18" w:rsidRDefault="001F4F18" w:rsidP="001F4F18">
      <w:pPr>
        <w:pStyle w:val="ListParagraph"/>
        <w:numPr>
          <w:ilvl w:val="0"/>
          <w:numId w:val="8"/>
        </w:numPr>
        <w:rPr>
          <w:szCs w:val="23"/>
        </w:rPr>
      </w:pPr>
      <w:r>
        <w:rPr>
          <w:szCs w:val="23"/>
        </w:rPr>
        <w:t xml:space="preserve">Bloating </w:t>
      </w:r>
    </w:p>
    <w:p w:rsidR="001F4F18" w:rsidRDefault="001F4F18" w:rsidP="001F4F18">
      <w:pPr>
        <w:pStyle w:val="ListParagraph"/>
        <w:numPr>
          <w:ilvl w:val="0"/>
          <w:numId w:val="8"/>
        </w:numPr>
        <w:rPr>
          <w:szCs w:val="23"/>
        </w:rPr>
      </w:pPr>
      <w:r>
        <w:rPr>
          <w:szCs w:val="23"/>
        </w:rPr>
        <w:t>Decreased appetite/loss of weight</w:t>
      </w:r>
    </w:p>
    <w:p w:rsidR="00FD02AF" w:rsidRDefault="001F4F18" w:rsidP="001F4F18">
      <w:pPr>
        <w:pStyle w:val="ListParagraph"/>
        <w:numPr>
          <w:ilvl w:val="0"/>
          <w:numId w:val="8"/>
        </w:numPr>
        <w:rPr>
          <w:szCs w:val="23"/>
        </w:rPr>
      </w:pPr>
      <w:r>
        <w:rPr>
          <w:szCs w:val="23"/>
        </w:rPr>
        <w:t>Rectal bleeding</w:t>
      </w:r>
    </w:p>
    <w:p w:rsidR="001F4F18" w:rsidRDefault="00FD02AF" w:rsidP="001F4F18">
      <w:pPr>
        <w:pStyle w:val="ListParagraph"/>
        <w:numPr>
          <w:ilvl w:val="0"/>
          <w:numId w:val="8"/>
        </w:numPr>
        <w:rPr>
          <w:szCs w:val="23"/>
        </w:rPr>
      </w:pPr>
      <w:r>
        <w:rPr>
          <w:szCs w:val="23"/>
        </w:rPr>
        <w:t xml:space="preserve">Fissures, </w:t>
      </w:r>
      <w:r w:rsidR="004A5071">
        <w:rPr>
          <w:szCs w:val="23"/>
        </w:rPr>
        <w:t>abscesses</w:t>
      </w:r>
      <w:r>
        <w:rPr>
          <w:szCs w:val="23"/>
        </w:rPr>
        <w:t>, and fistulas</w:t>
      </w:r>
      <w:r w:rsidR="001F4F18">
        <w:rPr>
          <w:szCs w:val="23"/>
        </w:rPr>
        <w:t xml:space="preserve"> </w:t>
      </w:r>
    </w:p>
    <w:p w:rsidR="001F4F18" w:rsidRPr="00FD02AF" w:rsidRDefault="001F4F18" w:rsidP="00FD02AF">
      <w:pPr>
        <w:pStyle w:val="ListParagraph"/>
        <w:numPr>
          <w:ilvl w:val="0"/>
          <w:numId w:val="8"/>
        </w:numPr>
        <w:rPr>
          <w:szCs w:val="23"/>
        </w:rPr>
      </w:pPr>
      <w:r>
        <w:rPr>
          <w:szCs w:val="23"/>
        </w:rPr>
        <w:t>Intestinal obstruction</w:t>
      </w:r>
    </w:p>
    <w:p w:rsidR="001F4F18" w:rsidRDefault="001F4F18" w:rsidP="001F4F18">
      <w:pPr>
        <w:pStyle w:val="ListParagraph"/>
        <w:numPr>
          <w:ilvl w:val="0"/>
          <w:numId w:val="8"/>
        </w:numPr>
        <w:rPr>
          <w:szCs w:val="23"/>
        </w:rPr>
      </w:pPr>
      <w:r>
        <w:rPr>
          <w:szCs w:val="23"/>
        </w:rPr>
        <w:t>Joint pain</w:t>
      </w:r>
      <w:r w:rsidR="00FD02AF">
        <w:rPr>
          <w:szCs w:val="23"/>
        </w:rPr>
        <w:t>/arthritis</w:t>
      </w:r>
    </w:p>
    <w:p w:rsidR="004A5071" w:rsidRPr="001F4F18" w:rsidRDefault="004A5071" w:rsidP="001F4F18">
      <w:pPr>
        <w:pStyle w:val="ListParagraph"/>
        <w:numPr>
          <w:ilvl w:val="0"/>
          <w:numId w:val="8"/>
        </w:numPr>
        <w:rPr>
          <w:szCs w:val="23"/>
        </w:rPr>
      </w:pPr>
      <w:r>
        <w:rPr>
          <w:szCs w:val="23"/>
        </w:rPr>
        <w:t>Debilitating Anxiety</w:t>
      </w:r>
    </w:p>
    <w:p w:rsidR="001F4F18" w:rsidRDefault="001F4F18" w:rsidP="001F4F18">
      <w:pPr>
        <w:pStyle w:val="ListParagraph"/>
        <w:numPr>
          <w:ilvl w:val="0"/>
          <w:numId w:val="8"/>
        </w:numPr>
        <w:rPr>
          <w:szCs w:val="23"/>
        </w:rPr>
      </w:pPr>
      <w:r>
        <w:rPr>
          <w:szCs w:val="23"/>
        </w:rPr>
        <w:t>Fatigue</w:t>
      </w:r>
    </w:p>
    <w:p w:rsidR="001F4F18" w:rsidRDefault="001F4F18" w:rsidP="001F4F18">
      <w:pPr>
        <w:pStyle w:val="ListParagraph"/>
        <w:numPr>
          <w:ilvl w:val="0"/>
          <w:numId w:val="8"/>
        </w:numPr>
        <w:rPr>
          <w:szCs w:val="23"/>
        </w:rPr>
      </w:pPr>
      <w:r>
        <w:rPr>
          <w:szCs w:val="23"/>
        </w:rPr>
        <w:t>Lack of concentration/focus due to pain</w:t>
      </w:r>
      <w:r w:rsidR="00FD02AF">
        <w:rPr>
          <w:szCs w:val="23"/>
        </w:rPr>
        <w:t xml:space="preserve"> and other</w:t>
      </w:r>
      <w:r>
        <w:rPr>
          <w:szCs w:val="23"/>
        </w:rPr>
        <w:t xml:space="preserve"> symptoms</w:t>
      </w:r>
    </w:p>
    <w:p w:rsidR="00A57857" w:rsidRDefault="00A57857" w:rsidP="00742B95">
      <w:pPr>
        <w:pStyle w:val="ListParagraph"/>
        <w:rPr>
          <w:szCs w:val="23"/>
        </w:rPr>
      </w:pPr>
    </w:p>
    <w:p w:rsidR="00A57857" w:rsidRDefault="004A5071" w:rsidP="002A5E37">
      <w:pPr>
        <w:rPr>
          <w:szCs w:val="23"/>
        </w:rPr>
      </w:pPr>
      <w:r>
        <w:rPr>
          <w:szCs w:val="23"/>
        </w:rPr>
        <w:t>S</w:t>
      </w:r>
      <w:r w:rsidR="001F4F18">
        <w:rPr>
          <w:szCs w:val="23"/>
        </w:rPr>
        <w:t xml:space="preserve">ymptoms can be exacerbated without provocation or can be triggered by changes in diet, </w:t>
      </w:r>
      <w:r w:rsidR="00FD02AF">
        <w:rPr>
          <w:szCs w:val="23"/>
        </w:rPr>
        <w:t>environment, and stress. When a student</w:t>
      </w:r>
      <w:r w:rsidR="002A5E37">
        <w:rPr>
          <w:szCs w:val="23"/>
        </w:rPr>
        <w:t xml:space="preserve"> has a</w:t>
      </w:r>
      <w:r w:rsidR="00FD02AF">
        <w:rPr>
          <w:szCs w:val="23"/>
        </w:rPr>
        <w:t xml:space="preserve">n </w:t>
      </w:r>
      <w:r>
        <w:rPr>
          <w:szCs w:val="23"/>
        </w:rPr>
        <w:t>acute attack</w:t>
      </w:r>
      <w:r w:rsidR="002A5E37">
        <w:rPr>
          <w:szCs w:val="23"/>
        </w:rPr>
        <w:t xml:space="preserve"> </w:t>
      </w:r>
      <w:r w:rsidR="00742B95">
        <w:rPr>
          <w:szCs w:val="23"/>
        </w:rPr>
        <w:t>of I</w:t>
      </w:r>
      <w:r w:rsidR="00FD3F00">
        <w:rPr>
          <w:szCs w:val="23"/>
        </w:rPr>
        <w:t xml:space="preserve">nflammatory Bowel </w:t>
      </w:r>
      <w:r w:rsidR="0088651B">
        <w:rPr>
          <w:szCs w:val="23"/>
        </w:rPr>
        <w:t>Disease,</w:t>
      </w:r>
      <w:r w:rsidR="00FD02AF">
        <w:rPr>
          <w:szCs w:val="23"/>
        </w:rPr>
        <w:t xml:space="preserve"> </w:t>
      </w:r>
      <w:r w:rsidR="00742B95">
        <w:rPr>
          <w:szCs w:val="23"/>
        </w:rPr>
        <w:t>t</w:t>
      </w:r>
      <w:r w:rsidR="002A5E37">
        <w:rPr>
          <w:szCs w:val="23"/>
        </w:rPr>
        <w:t xml:space="preserve">he </w:t>
      </w:r>
      <w:r w:rsidR="00742B95">
        <w:rPr>
          <w:szCs w:val="23"/>
        </w:rPr>
        <w:t xml:space="preserve">student </w:t>
      </w:r>
      <w:r w:rsidR="002A5E37">
        <w:rPr>
          <w:szCs w:val="23"/>
        </w:rPr>
        <w:t xml:space="preserve">is literally incapacitated by pain and continuous bouts of </w:t>
      </w:r>
      <w:r w:rsidR="00FD02AF">
        <w:rPr>
          <w:szCs w:val="23"/>
        </w:rPr>
        <w:t>diarrhea.</w:t>
      </w:r>
      <w:r w:rsidR="002A5E37">
        <w:rPr>
          <w:szCs w:val="23"/>
        </w:rPr>
        <w:t xml:space="preserve"> </w:t>
      </w:r>
      <w:r w:rsidR="00742B95">
        <w:rPr>
          <w:szCs w:val="23"/>
        </w:rPr>
        <w:lastRenderedPageBreak/>
        <w:t>Exacerbations of Irritable Bowel Disease</w:t>
      </w:r>
      <w:r w:rsidR="00FD02AF">
        <w:rPr>
          <w:szCs w:val="23"/>
        </w:rPr>
        <w:t xml:space="preserve"> are both unpredictable and </w:t>
      </w:r>
      <w:r>
        <w:rPr>
          <w:szCs w:val="23"/>
        </w:rPr>
        <w:t>fluctuating</w:t>
      </w:r>
      <w:r w:rsidR="00FD02AF">
        <w:rPr>
          <w:szCs w:val="23"/>
        </w:rPr>
        <w:t>. The student may not appear to look “sick”, but he</w:t>
      </w:r>
      <w:r w:rsidR="00EA3D99">
        <w:rPr>
          <w:szCs w:val="23"/>
        </w:rPr>
        <w:t>/she</w:t>
      </w:r>
      <w:r w:rsidR="00FD02AF">
        <w:rPr>
          <w:szCs w:val="23"/>
        </w:rPr>
        <w:t xml:space="preserve"> is. Additionally</w:t>
      </w:r>
      <w:r>
        <w:rPr>
          <w:szCs w:val="23"/>
        </w:rPr>
        <w:t>,</w:t>
      </w:r>
      <w:r w:rsidR="00742B95">
        <w:rPr>
          <w:szCs w:val="23"/>
        </w:rPr>
        <w:t xml:space="preserve"> Inflammatory Bowel</w:t>
      </w:r>
      <w:r w:rsidR="00FD02AF">
        <w:rPr>
          <w:szCs w:val="23"/>
        </w:rPr>
        <w:t xml:space="preserve"> Disease makes it very difficult for the student to schedule life activities. This can cause serious ramifications in an educational setting. It is often difficult for the student to pay attention</w:t>
      </w:r>
      <w:r w:rsidR="00FD3F00">
        <w:rPr>
          <w:szCs w:val="23"/>
        </w:rPr>
        <w:t xml:space="preserve"> in class, complete out-of-class</w:t>
      </w:r>
      <w:r w:rsidR="00FD02AF">
        <w:rPr>
          <w:szCs w:val="23"/>
        </w:rPr>
        <w:t xml:space="preserve"> </w:t>
      </w:r>
      <w:r w:rsidR="00742B95">
        <w:rPr>
          <w:szCs w:val="23"/>
        </w:rPr>
        <w:t>assignments, and focus when taking</w:t>
      </w:r>
      <w:r w:rsidR="00FD02AF">
        <w:rPr>
          <w:szCs w:val="23"/>
        </w:rPr>
        <w:t xml:space="preserve"> quizzes and tests. Absences can become a problem when the symptoms are exacerbated and </w:t>
      </w:r>
      <w:r>
        <w:rPr>
          <w:szCs w:val="23"/>
        </w:rPr>
        <w:t xml:space="preserve">the student </w:t>
      </w:r>
      <w:r w:rsidR="00FD02AF">
        <w:rPr>
          <w:szCs w:val="23"/>
        </w:rPr>
        <w:t xml:space="preserve">may even require </w:t>
      </w:r>
      <w:r>
        <w:rPr>
          <w:szCs w:val="23"/>
        </w:rPr>
        <w:t>complete bed rest or hospitalization</w:t>
      </w:r>
      <w:r w:rsidR="00FD02AF">
        <w:rPr>
          <w:szCs w:val="23"/>
        </w:rPr>
        <w:t>.</w:t>
      </w:r>
    </w:p>
    <w:p w:rsidR="00BA3E9B" w:rsidRDefault="00BA3E9B" w:rsidP="002A5E37">
      <w:pPr>
        <w:rPr>
          <w:szCs w:val="23"/>
        </w:rPr>
      </w:pPr>
    </w:p>
    <w:p w:rsidR="00C22EAF" w:rsidRPr="00C22EAF" w:rsidRDefault="0088651B" w:rsidP="00C22EAF">
      <w:pPr>
        <w:rPr>
          <w:b/>
          <w:szCs w:val="23"/>
          <w:u w:val="single"/>
        </w:rPr>
      </w:pPr>
      <w:r>
        <w:rPr>
          <w:b/>
          <w:szCs w:val="23"/>
          <w:u w:val="single"/>
        </w:rPr>
        <w:t>Helpful Information fo</w:t>
      </w:r>
      <w:r w:rsidR="00EA3D99">
        <w:rPr>
          <w:b/>
          <w:szCs w:val="23"/>
          <w:u w:val="single"/>
        </w:rPr>
        <w:t>r Instructors who teach student</w:t>
      </w:r>
      <w:r>
        <w:rPr>
          <w:b/>
          <w:szCs w:val="23"/>
          <w:u w:val="single"/>
        </w:rPr>
        <w:t>s with Inflammatory Bowel D</w:t>
      </w:r>
      <w:r w:rsidRPr="00301ADB">
        <w:rPr>
          <w:b/>
          <w:szCs w:val="23"/>
          <w:u w:val="single"/>
        </w:rPr>
        <w:t>isease</w:t>
      </w:r>
    </w:p>
    <w:p w:rsidR="007D3084" w:rsidRPr="00682E7C" w:rsidRDefault="00C22EAF" w:rsidP="00682E7C">
      <w:pPr>
        <w:rPr>
          <w:szCs w:val="23"/>
        </w:rPr>
      </w:pPr>
      <w:r w:rsidRPr="00682E7C">
        <w:rPr>
          <w:szCs w:val="23"/>
        </w:rPr>
        <w:t>Students with Inflammatory Bowel Diseases</w:t>
      </w:r>
      <w:r w:rsidR="007D3084" w:rsidRPr="00682E7C">
        <w:rPr>
          <w:szCs w:val="23"/>
        </w:rPr>
        <w:t>:</w:t>
      </w:r>
    </w:p>
    <w:p w:rsidR="00BA3E9B" w:rsidRPr="007D3084" w:rsidRDefault="00C22EAF" w:rsidP="007D3084">
      <w:pPr>
        <w:pStyle w:val="ListParagraph"/>
        <w:numPr>
          <w:ilvl w:val="0"/>
          <w:numId w:val="9"/>
        </w:numPr>
        <w:rPr>
          <w:szCs w:val="23"/>
        </w:rPr>
      </w:pPr>
      <w:r>
        <w:rPr>
          <w:szCs w:val="23"/>
        </w:rPr>
        <w:t xml:space="preserve"> </w:t>
      </w:r>
      <w:r w:rsidR="007D3084">
        <w:rPr>
          <w:szCs w:val="23"/>
        </w:rPr>
        <w:t>L</w:t>
      </w:r>
      <w:r w:rsidR="00BA3E9B">
        <w:rPr>
          <w:szCs w:val="23"/>
        </w:rPr>
        <w:t>ive with a fear of exacerbation of the condition (especially when in public). They are keenly aware</w:t>
      </w:r>
      <w:r w:rsidR="00301ADB">
        <w:rPr>
          <w:szCs w:val="23"/>
        </w:rPr>
        <w:t>/on edge that</w:t>
      </w:r>
      <w:r w:rsidR="00BA3E9B">
        <w:rPr>
          <w:szCs w:val="23"/>
        </w:rPr>
        <w:t xml:space="preserve"> at any time symptoms may be triggered. </w:t>
      </w:r>
    </w:p>
    <w:p w:rsidR="00BA3E9B" w:rsidRDefault="00C22EAF" w:rsidP="00BA3E9B">
      <w:pPr>
        <w:pStyle w:val="ListParagraph"/>
        <w:numPr>
          <w:ilvl w:val="0"/>
          <w:numId w:val="9"/>
        </w:numPr>
        <w:rPr>
          <w:szCs w:val="23"/>
        </w:rPr>
      </w:pPr>
      <w:r>
        <w:rPr>
          <w:szCs w:val="23"/>
        </w:rPr>
        <w:t xml:space="preserve"> </w:t>
      </w:r>
      <w:r w:rsidR="007D3084">
        <w:rPr>
          <w:szCs w:val="23"/>
        </w:rPr>
        <w:t>M</w:t>
      </w:r>
      <w:r w:rsidR="00301ADB">
        <w:rPr>
          <w:szCs w:val="23"/>
        </w:rPr>
        <w:t>ay</w:t>
      </w:r>
      <w:r w:rsidR="00BA3E9B">
        <w:rPr>
          <w:szCs w:val="23"/>
        </w:rPr>
        <w:t xml:space="preserve"> need to leave class if symptoms exacerbate and may </w:t>
      </w:r>
      <w:r>
        <w:rPr>
          <w:szCs w:val="23"/>
        </w:rPr>
        <w:t>or may not return to class depending</w:t>
      </w:r>
      <w:r w:rsidR="00BA3E9B">
        <w:rPr>
          <w:szCs w:val="23"/>
        </w:rPr>
        <w:t xml:space="preserve"> on the severity of the symptoms. </w:t>
      </w:r>
    </w:p>
    <w:p w:rsidR="00BA3E9B" w:rsidRDefault="007D3084" w:rsidP="00BA3E9B">
      <w:pPr>
        <w:pStyle w:val="ListParagraph"/>
        <w:numPr>
          <w:ilvl w:val="0"/>
          <w:numId w:val="9"/>
        </w:numPr>
        <w:rPr>
          <w:szCs w:val="23"/>
        </w:rPr>
      </w:pPr>
      <w:r>
        <w:rPr>
          <w:szCs w:val="23"/>
        </w:rPr>
        <w:t>May be absent from class more often.</w:t>
      </w:r>
      <w:r w:rsidR="00301ADB">
        <w:rPr>
          <w:szCs w:val="23"/>
        </w:rPr>
        <w:t xml:space="preserve"> When</w:t>
      </w:r>
      <w:r w:rsidR="00BA3E9B">
        <w:rPr>
          <w:szCs w:val="23"/>
        </w:rPr>
        <w:t xml:space="preserve"> the</w:t>
      </w:r>
      <w:r w:rsidR="00301ADB">
        <w:rPr>
          <w:szCs w:val="23"/>
        </w:rPr>
        <w:t>ir</w:t>
      </w:r>
      <w:r w:rsidR="00BA3E9B">
        <w:rPr>
          <w:szCs w:val="23"/>
        </w:rPr>
        <w:t xml:space="preserve"> condition i</w:t>
      </w:r>
      <w:r w:rsidR="00301ADB">
        <w:rPr>
          <w:szCs w:val="23"/>
        </w:rPr>
        <w:t xml:space="preserve">s </w:t>
      </w:r>
      <w:r w:rsidR="00301ADB">
        <w:rPr>
          <w:szCs w:val="23"/>
        </w:rPr>
        <w:lastRenderedPageBreak/>
        <w:t>exacerbated, it</w:t>
      </w:r>
      <w:r w:rsidR="00BA3E9B">
        <w:rPr>
          <w:szCs w:val="23"/>
        </w:rPr>
        <w:t xml:space="preserve"> is </w:t>
      </w:r>
      <w:r w:rsidR="00301ADB">
        <w:rPr>
          <w:szCs w:val="23"/>
        </w:rPr>
        <w:t xml:space="preserve">virtually </w:t>
      </w:r>
      <w:r w:rsidR="00BA3E9B">
        <w:rPr>
          <w:szCs w:val="23"/>
        </w:rPr>
        <w:t>impossible for them to leave their hom</w:t>
      </w:r>
      <w:r w:rsidR="0020616A">
        <w:rPr>
          <w:szCs w:val="23"/>
        </w:rPr>
        <w:t>es to come to class</w:t>
      </w:r>
      <w:r w:rsidR="00C05387">
        <w:rPr>
          <w:szCs w:val="23"/>
        </w:rPr>
        <w:t>.</w:t>
      </w:r>
    </w:p>
    <w:p w:rsidR="00C05387" w:rsidRDefault="007D3084" w:rsidP="007D3084">
      <w:pPr>
        <w:pStyle w:val="ListParagraph"/>
        <w:numPr>
          <w:ilvl w:val="0"/>
          <w:numId w:val="9"/>
        </w:numPr>
        <w:rPr>
          <w:szCs w:val="23"/>
        </w:rPr>
      </w:pPr>
      <w:r>
        <w:rPr>
          <w:szCs w:val="23"/>
        </w:rPr>
        <w:t>M</w:t>
      </w:r>
      <w:r w:rsidR="00C05387">
        <w:rPr>
          <w:szCs w:val="23"/>
        </w:rPr>
        <w:t>ay arrive late to class due to the management</w:t>
      </w:r>
      <w:r w:rsidR="003F08E0">
        <w:rPr>
          <w:szCs w:val="23"/>
        </w:rPr>
        <w:t xml:space="preserve"> of their symptoms. </w:t>
      </w:r>
    </w:p>
    <w:p w:rsidR="00BA3E9B" w:rsidRDefault="00FD3F00" w:rsidP="00BA3E9B">
      <w:pPr>
        <w:pStyle w:val="ListParagraph"/>
        <w:numPr>
          <w:ilvl w:val="0"/>
          <w:numId w:val="9"/>
        </w:numPr>
        <w:rPr>
          <w:szCs w:val="23"/>
        </w:rPr>
      </w:pPr>
      <w:r>
        <w:rPr>
          <w:szCs w:val="23"/>
        </w:rPr>
        <w:t xml:space="preserve"> </w:t>
      </w:r>
      <w:r w:rsidR="007D3084">
        <w:rPr>
          <w:szCs w:val="23"/>
        </w:rPr>
        <w:t>T</w:t>
      </w:r>
      <w:r w:rsidR="00BA3E9B">
        <w:rPr>
          <w:szCs w:val="23"/>
        </w:rPr>
        <w:t>end to have decreased endurance levels and stamina.</w:t>
      </w:r>
    </w:p>
    <w:p w:rsidR="00C05387" w:rsidRDefault="00C05387" w:rsidP="00BA3E9B">
      <w:pPr>
        <w:pStyle w:val="ListParagraph"/>
        <w:numPr>
          <w:ilvl w:val="0"/>
          <w:numId w:val="9"/>
        </w:numPr>
        <w:rPr>
          <w:szCs w:val="23"/>
        </w:rPr>
      </w:pPr>
      <w:r>
        <w:rPr>
          <w:szCs w:val="23"/>
        </w:rPr>
        <w:t xml:space="preserve"> </w:t>
      </w:r>
      <w:r w:rsidR="007D3084">
        <w:rPr>
          <w:szCs w:val="23"/>
        </w:rPr>
        <w:t>May be required to take medications that</w:t>
      </w:r>
      <w:r>
        <w:rPr>
          <w:szCs w:val="23"/>
        </w:rPr>
        <w:t xml:space="preserve"> can affect the student’s alertness, concentration, and physical discomfort level.</w:t>
      </w:r>
    </w:p>
    <w:p w:rsidR="007D3084" w:rsidRDefault="007D3084" w:rsidP="00BA3E9B">
      <w:pPr>
        <w:pStyle w:val="ListParagraph"/>
        <w:numPr>
          <w:ilvl w:val="0"/>
          <w:numId w:val="9"/>
        </w:numPr>
        <w:rPr>
          <w:szCs w:val="23"/>
        </w:rPr>
      </w:pPr>
      <w:r w:rsidRPr="007D3084">
        <w:rPr>
          <w:b/>
          <w:szCs w:val="23"/>
        </w:rPr>
        <w:t>Stress is a major trigger for Inflammatory Bowel Disease</w:t>
      </w:r>
      <w:r>
        <w:rPr>
          <w:szCs w:val="23"/>
        </w:rPr>
        <w:t>.</w:t>
      </w:r>
    </w:p>
    <w:p w:rsidR="00301ADB" w:rsidRDefault="00301ADB" w:rsidP="00301ADB">
      <w:pPr>
        <w:rPr>
          <w:szCs w:val="23"/>
        </w:rPr>
      </w:pPr>
    </w:p>
    <w:p w:rsidR="00301ADB" w:rsidRDefault="00C22EAF" w:rsidP="00301ADB">
      <w:pPr>
        <w:rPr>
          <w:szCs w:val="23"/>
        </w:rPr>
      </w:pPr>
      <w:r w:rsidRPr="00AA74A7">
        <w:rPr>
          <w:b/>
          <w:szCs w:val="23"/>
          <w:u w:val="single"/>
        </w:rPr>
        <w:t>What Instructors</w:t>
      </w:r>
      <w:r w:rsidR="00AA74A7" w:rsidRPr="00AA74A7">
        <w:rPr>
          <w:b/>
          <w:szCs w:val="23"/>
          <w:u w:val="single"/>
        </w:rPr>
        <w:t xml:space="preserve"> can do to help S</w:t>
      </w:r>
      <w:r w:rsidR="00301ADB" w:rsidRPr="00AA74A7">
        <w:rPr>
          <w:b/>
          <w:szCs w:val="23"/>
          <w:u w:val="single"/>
        </w:rPr>
        <w:t>tudent</w:t>
      </w:r>
      <w:r w:rsidR="0088651B">
        <w:rPr>
          <w:b/>
          <w:szCs w:val="23"/>
          <w:u w:val="single"/>
        </w:rPr>
        <w:t xml:space="preserve">’s with Inflammatory </w:t>
      </w:r>
      <w:r>
        <w:rPr>
          <w:b/>
          <w:szCs w:val="23"/>
          <w:u w:val="single"/>
        </w:rPr>
        <w:t>Bowel Disease</w:t>
      </w:r>
    </w:p>
    <w:p w:rsidR="00C05387" w:rsidRDefault="00C05387" w:rsidP="00C05387">
      <w:pPr>
        <w:pStyle w:val="ListParagraph"/>
        <w:numPr>
          <w:ilvl w:val="0"/>
          <w:numId w:val="11"/>
        </w:numPr>
        <w:rPr>
          <w:szCs w:val="23"/>
        </w:rPr>
      </w:pPr>
      <w:r>
        <w:rPr>
          <w:szCs w:val="23"/>
        </w:rPr>
        <w:t xml:space="preserve">Make sure the guidelines for attendance and lateness are clearly stated in your syllabus. If a pattern of </w:t>
      </w:r>
      <w:r w:rsidR="00B073FC">
        <w:rPr>
          <w:szCs w:val="23"/>
        </w:rPr>
        <w:t xml:space="preserve">student </w:t>
      </w:r>
      <w:r>
        <w:rPr>
          <w:szCs w:val="23"/>
        </w:rPr>
        <w:t xml:space="preserve">absence </w:t>
      </w:r>
      <w:r w:rsidR="00B073FC">
        <w:rPr>
          <w:szCs w:val="23"/>
        </w:rPr>
        <w:t xml:space="preserve">is </w:t>
      </w:r>
      <w:r>
        <w:rPr>
          <w:szCs w:val="23"/>
        </w:rPr>
        <w:t>noted, please contact Disability Services.</w:t>
      </w:r>
    </w:p>
    <w:p w:rsidR="0020616A" w:rsidRPr="00C05387" w:rsidRDefault="00C22EAF" w:rsidP="00C05387">
      <w:pPr>
        <w:pStyle w:val="ListParagraph"/>
        <w:numPr>
          <w:ilvl w:val="0"/>
          <w:numId w:val="11"/>
        </w:numPr>
        <w:rPr>
          <w:szCs w:val="23"/>
        </w:rPr>
      </w:pPr>
      <w:r>
        <w:rPr>
          <w:szCs w:val="23"/>
        </w:rPr>
        <w:t>If absence occurs, the student will need to meet with the instructor for access to information missed in class.</w:t>
      </w:r>
    </w:p>
    <w:p w:rsidR="00FD3F00" w:rsidRPr="00DD4591" w:rsidRDefault="00301ADB" w:rsidP="00DD4591">
      <w:pPr>
        <w:pStyle w:val="ListParagraph"/>
        <w:numPr>
          <w:ilvl w:val="0"/>
          <w:numId w:val="10"/>
        </w:numPr>
        <w:rPr>
          <w:szCs w:val="23"/>
        </w:rPr>
      </w:pPr>
      <w:r>
        <w:rPr>
          <w:szCs w:val="23"/>
        </w:rPr>
        <w:t>Recognize that while these students may not “appear” ill, they have a very serious chronic disease.</w:t>
      </w:r>
    </w:p>
    <w:p w:rsidR="00301ADB" w:rsidRDefault="00301ADB" w:rsidP="00301ADB">
      <w:pPr>
        <w:pStyle w:val="ListParagraph"/>
        <w:numPr>
          <w:ilvl w:val="0"/>
          <w:numId w:val="10"/>
        </w:numPr>
        <w:rPr>
          <w:szCs w:val="23"/>
        </w:rPr>
      </w:pPr>
      <w:r>
        <w:rPr>
          <w:szCs w:val="23"/>
        </w:rPr>
        <w:t xml:space="preserve">Do not question the student concerning their condition. </w:t>
      </w:r>
      <w:r w:rsidR="00FD3F00">
        <w:rPr>
          <w:szCs w:val="23"/>
        </w:rPr>
        <w:lastRenderedPageBreak/>
        <w:t xml:space="preserve">Because the symptoms of Inflammatory Bowel </w:t>
      </w:r>
      <w:r w:rsidR="00C22EAF">
        <w:rPr>
          <w:szCs w:val="23"/>
        </w:rPr>
        <w:t>Disease affect</w:t>
      </w:r>
      <w:r>
        <w:rPr>
          <w:szCs w:val="23"/>
        </w:rPr>
        <w:t xml:space="preserve"> bodily elimination function, it is often embarrassing for the student to discuss it.</w:t>
      </w:r>
    </w:p>
    <w:p w:rsidR="00301ADB" w:rsidRDefault="00C05387" w:rsidP="00301ADB">
      <w:pPr>
        <w:pStyle w:val="ListParagraph"/>
        <w:numPr>
          <w:ilvl w:val="0"/>
          <w:numId w:val="10"/>
        </w:numPr>
        <w:rPr>
          <w:szCs w:val="23"/>
        </w:rPr>
      </w:pPr>
      <w:r>
        <w:rPr>
          <w:szCs w:val="23"/>
        </w:rPr>
        <w:t>If possible, t</w:t>
      </w:r>
      <w:r w:rsidR="00301ADB">
        <w:rPr>
          <w:szCs w:val="23"/>
        </w:rPr>
        <w:t>ry to personally “connect”</w:t>
      </w:r>
      <w:r>
        <w:rPr>
          <w:szCs w:val="23"/>
        </w:rPr>
        <w:t xml:space="preserve"> one-on-one</w:t>
      </w:r>
      <w:r w:rsidR="00301ADB">
        <w:rPr>
          <w:szCs w:val="23"/>
        </w:rPr>
        <w:t xml:space="preserve"> with these students. This will assure them of your understanding of the situation and help diminish their stress levels in class. </w:t>
      </w:r>
    </w:p>
    <w:p w:rsidR="00301ADB" w:rsidRDefault="00C05387" w:rsidP="00C05387">
      <w:pPr>
        <w:pStyle w:val="ListParagraph"/>
        <w:numPr>
          <w:ilvl w:val="0"/>
          <w:numId w:val="10"/>
        </w:numPr>
        <w:rPr>
          <w:szCs w:val="23"/>
        </w:rPr>
      </w:pPr>
      <w:r>
        <w:rPr>
          <w:szCs w:val="23"/>
        </w:rPr>
        <w:t xml:space="preserve">If these students </w:t>
      </w:r>
      <w:r w:rsidR="003F08E0">
        <w:rPr>
          <w:szCs w:val="23"/>
        </w:rPr>
        <w:t>arrive late or get up to leave class during lecture,</w:t>
      </w:r>
      <w:r w:rsidR="00301ADB">
        <w:rPr>
          <w:szCs w:val="23"/>
        </w:rPr>
        <w:t xml:space="preserve"> do not draw attention to their </w:t>
      </w:r>
      <w:r w:rsidR="003F08E0">
        <w:rPr>
          <w:szCs w:val="23"/>
        </w:rPr>
        <w:t>arrival/</w:t>
      </w:r>
      <w:r w:rsidR="00301ADB">
        <w:rPr>
          <w:szCs w:val="23"/>
        </w:rPr>
        <w:t>leaving.</w:t>
      </w:r>
      <w:r w:rsidR="00FD3F00">
        <w:rPr>
          <w:szCs w:val="23"/>
        </w:rPr>
        <w:t xml:space="preserve"> It is beneficial for these students to sit near the door in case they need to leave during class.</w:t>
      </w:r>
    </w:p>
    <w:p w:rsidR="00DD4591" w:rsidRPr="007D3084" w:rsidRDefault="00AA74A7" w:rsidP="00DD4591">
      <w:pPr>
        <w:pStyle w:val="ListParagraph"/>
        <w:numPr>
          <w:ilvl w:val="0"/>
          <w:numId w:val="10"/>
        </w:numPr>
        <w:rPr>
          <w:szCs w:val="23"/>
        </w:rPr>
      </w:pPr>
      <w:r>
        <w:rPr>
          <w:szCs w:val="23"/>
        </w:rPr>
        <w:t>If possible, work with Disability Services to help accommodate classroom/academic “situations” that may arise due to t</w:t>
      </w:r>
      <w:r w:rsidR="00DD4591">
        <w:rPr>
          <w:szCs w:val="23"/>
        </w:rPr>
        <w:t>he student’s condition.</w:t>
      </w:r>
    </w:p>
    <w:p w:rsidR="00FD3F00" w:rsidRDefault="00FD3F00" w:rsidP="00FD3F00">
      <w:pPr>
        <w:pStyle w:val="ListParagraph"/>
        <w:rPr>
          <w:b/>
          <w:szCs w:val="23"/>
          <w:u w:val="single"/>
        </w:rPr>
      </w:pPr>
      <w:r w:rsidRPr="00FD3F00">
        <w:rPr>
          <w:b/>
          <w:szCs w:val="23"/>
          <w:u w:val="single"/>
        </w:rPr>
        <w:t xml:space="preserve">Student </w:t>
      </w:r>
      <w:r w:rsidR="0088651B" w:rsidRPr="00FD3F00">
        <w:rPr>
          <w:b/>
          <w:szCs w:val="23"/>
          <w:u w:val="single"/>
        </w:rPr>
        <w:t>Responsibilities</w:t>
      </w:r>
    </w:p>
    <w:p w:rsidR="00301ADB" w:rsidRDefault="00C22EAF" w:rsidP="0088651B">
      <w:pPr>
        <w:pStyle w:val="ListParagraph"/>
        <w:numPr>
          <w:ilvl w:val="0"/>
          <w:numId w:val="12"/>
        </w:numPr>
        <w:rPr>
          <w:szCs w:val="23"/>
        </w:rPr>
      </w:pPr>
      <w:r>
        <w:rPr>
          <w:szCs w:val="23"/>
        </w:rPr>
        <w:t>Students with Inflammatory Bowel Disease are responsible to meet the same academic</w:t>
      </w:r>
      <w:r w:rsidR="00EA3D99">
        <w:rPr>
          <w:szCs w:val="23"/>
        </w:rPr>
        <w:t xml:space="preserve"> and behavioral standards that other </w:t>
      </w:r>
      <w:r>
        <w:rPr>
          <w:szCs w:val="23"/>
        </w:rPr>
        <w:t>students at MCCC</w:t>
      </w:r>
      <w:r w:rsidR="00EA3D99">
        <w:rPr>
          <w:szCs w:val="23"/>
        </w:rPr>
        <w:t xml:space="preserve"> are required to meet</w:t>
      </w:r>
      <w:r>
        <w:rPr>
          <w:szCs w:val="23"/>
        </w:rPr>
        <w:t>.</w:t>
      </w:r>
    </w:p>
    <w:p w:rsidR="0088651B" w:rsidRDefault="0088651B" w:rsidP="0088651B">
      <w:pPr>
        <w:pStyle w:val="ListParagraph"/>
        <w:numPr>
          <w:ilvl w:val="0"/>
          <w:numId w:val="12"/>
        </w:numPr>
        <w:rPr>
          <w:szCs w:val="23"/>
        </w:rPr>
      </w:pPr>
      <w:r>
        <w:rPr>
          <w:szCs w:val="23"/>
        </w:rPr>
        <w:t>Students must contact their instructor in the event of absence.</w:t>
      </w:r>
      <w:r w:rsidR="00EA3D99">
        <w:rPr>
          <w:szCs w:val="23"/>
        </w:rPr>
        <w:t xml:space="preserve"> If there is a serious problem which invo</w:t>
      </w:r>
      <w:r w:rsidR="00037A51">
        <w:rPr>
          <w:szCs w:val="23"/>
        </w:rPr>
        <w:t xml:space="preserve">lves more than one absence, students </w:t>
      </w:r>
      <w:r w:rsidR="00EA3D99">
        <w:rPr>
          <w:szCs w:val="23"/>
        </w:rPr>
        <w:t xml:space="preserve">should </w:t>
      </w:r>
      <w:r w:rsidR="00EA3D99">
        <w:rPr>
          <w:szCs w:val="23"/>
        </w:rPr>
        <w:lastRenderedPageBreak/>
        <w:t>their instructo</w:t>
      </w:r>
      <w:r w:rsidR="00037A51">
        <w:rPr>
          <w:szCs w:val="23"/>
        </w:rPr>
        <w:t>r and Disability S</w:t>
      </w:r>
      <w:r w:rsidR="00EA3D99">
        <w:rPr>
          <w:szCs w:val="23"/>
        </w:rPr>
        <w:t>ervices</w:t>
      </w:r>
      <w:r w:rsidR="00037A51">
        <w:rPr>
          <w:szCs w:val="23"/>
        </w:rPr>
        <w:t xml:space="preserve"> at (734) 384-4167</w:t>
      </w:r>
      <w:r w:rsidR="00EA3D99">
        <w:rPr>
          <w:szCs w:val="23"/>
        </w:rPr>
        <w:t>.</w:t>
      </w:r>
    </w:p>
    <w:p w:rsidR="0088651B" w:rsidRDefault="00037A51" w:rsidP="0088651B">
      <w:pPr>
        <w:pStyle w:val="ListParagraph"/>
        <w:numPr>
          <w:ilvl w:val="0"/>
          <w:numId w:val="12"/>
        </w:numPr>
        <w:rPr>
          <w:szCs w:val="23"/>
        </w:rPr>
      </w:pPr>
      <w:r>
        <w:rPr>
          <w:szCs w:val="23"/>
        </w:rPr>
        <w:t>If an absence occurs, the student is responsible to</w:t>
      </w:r>
      <w:r w:rsidR="0088651B">
        <w:rPr>
          <w:szCs w:val="23"/>
        </w:rPr>
        <w:t xml:space="preserve"> contact the instructor in regards to any missed assignments, homework, or tests.</w:t>
      </w:r>
    </w:p>
    <w:p w:rsidR="00037A51" w:rsidRDefault="00037A51" w:rsidP="0088651B">
      <w:pPr>
        <w:pStyle w:val="ListParagraph"/>
        <w:numPr>
          <w:ilvl w:val="0"/>
          <w:numId w:val="12"/>
        </w:numPr>
        <w:rPr>
          <w:szCs w:val="23"/>
        </w:rPr>
      </w:pPr>
      <w:r>
        <w:rPr>
          <w:szCs w:val="23"/>
        </w:rPr>
        <w:t>Students who receive test acco</w:t>
      </w:r>
      <w:r w:rsidR="008174CB">
        <w:rPr>
          <w:szCs w:val="23"/>
        </w:rPr>
        <w:t>mmodation due to the previously mentioned disabilities</w:t>
      </w:r>
      <w:r>
        <w:rPr>
          <w:szCs w:val="23"/>
        </w:rPr>
        <w:t xml:space="preserve"> must submit their requests to Disability Services 5 to 7 business days before the test is scheduled. </w:t>
      </w:r>
      <w:r w:rsidR="008174CB">
        <w:rPr>
          <w:szCs w:val="23"/>
        </w:rPr>
        <w:t>Disability Services coordinates all test accommodations for theses students.</w:t>
      </w:r>
    </w:p>
    <w:p w:rsidR="00EA3D99" w:rsidRDefault="00EA3D99" w:rsidP="00037A51">
      <w:pPr>
        <w:pStyle w:val="ListParagraph"/>
        <w:rPr>
          <w:szCs w:val="23"/>
        </w:rPr>
      </w:pPr>
    </w:p>
    <w:p w:rsidR="0088651B" w:rsidRDefault="0088651B" w:rsidP="0088651B">
      <w:pPr>
        <w:rPr>
          <w:szCs w:val="23"/>
        </w:rPr>
      </w:pPr>
    </w:p>
    <w:p w:rsidR="0088651B" w:rsidRDefault="0088651B" w:rsidP="0088651B">
      <w:pPr>
        <w:rPr>
          <w:szCs w:val="23"/>
        </w:rPr>
      </w:pPr>
    </w:p>
    <w:p w:rsidR="007D3084" w:rsidRDefault="007D3084" w:rsidP="00DD4591">
      <w:pPr>
        <w:jc w:val="center"/>
        <w:rPr>
          <w:szCs w:val="23"/>
        </w:rPr>
      </w:pPr>
    </w:p>
    <w:p w:rsidR="007D3084" w:rsidRDefault="007D3084" w:rsidP="00DD4591">
      <w:pPr>
        <w:jc w:val="center"/>
        <w:rPr>
          <w:szCs w:val="23"/>
        </w:rPr>
      </w:pPr>
    </w:p>
    <w:p w:rsidR="007D3084" w:rsidRDefault="007D3084" w:rsidP="00DD4591">
      <w:pPr>
        <w:jc w:val="center"/>
        <w:rPr>
          <w:szCs w:val="23"/>
        </w:rPr>
      </w:pPr>
    </w:p>
    <w:p w:rsidR="00037A51" w:rsidRDefault="00037A51" w:rsidP="008174CB">
      <w:pPr>
        <w:rPr>
          <w:szCs w:val="23"/>
        </w:rPr>
      </w:pPr>
    </w:p>
    <w:p w:rsidR="00196027" w:rsidRDefault="0088651B" w:rsidP="00196027">
      <w:pPr>
        <w:jc w:val="center"/>
        <w:rPr>
          <w:b/>
          <w:sz w:val="32"/>
          <w:szCs w:val="32"/>
        </w:rPr>
      </w:pPr>
      <w:r w:rsidRPr="00DD4591">
        <w:rPr>
          <w:b/>
          <w:sz w:val="32"/>
          <w:szCs w:val="32"/>
        </w:rPr>
        <w:t>For furt</w:t>
      </w:r>
      <w:r w:rsidR="00196027">
        <w:rPr>
          <w:b/>
          <w:sz w:val="32"/>
          <w:szCs w:val="32"/>
        </w:rPr>
        <w:t>her information, please contact:</w:t>
      </w:r>
    </w:p>
    <w:p w:rsidR="00196027" w:rsidRDefault="00196027" w:rsidP="00196027">
      <w:pPr>
        <w:ind w:firstLine="720"/>
        <w:rPr>
          <w:b/>
          <w:sz w:val="32"/>
          <w:szCs w:val="32"/>
        </w:rPr>
      </w:pPr>
      <w:r>
        <w:rPr>
          <w:b/>
          <w:sz w:val="32"/>
          <w:szCs w:val="32"/>
        </w:rPr>
        <w:t>Disability Service</w:t>
      </w:r>
    </w:p>
    <w:p w:rsidR="0088651B" w:rsidRPr="00DD4591" w:rsidRDefault="0088651B" w:rsidP="00196027">
      <w:pPr>
        <w:jc w:val="center"/>
        <w:rPr>
          <w:b/>
          <w:sz w:val="32"/>
          <w:szCs w:val="32"/>
        </w:rPr>
      </w:pPr>
      <w:r w:rsidRPr="00DD4591">
        <w:rPr>
          <w:b/>
          <w:sz w:val="32"/>
          <w:szCs w:val="32"/>
        </w:rPr>
        <w:t>(located in the Campbell Resource Learning Center, C-218)</w:t>
      </w:r>
    </w:p>
    <w:p w:rsidR="0088651B" w:rsidRDefault="0088651B" w:rsidP="00DD4591">
      <w:pPr>
        <w:jc w:val="center"/>
        <w:rPr>
          <w:b/>
          <w:sz w:val="32"/>
          <w:szCs w:val="32"/>
        </w:rPr>
      </w:pPr>
      <w:r w:rsidRPr="00DD4591">
        <w:rPr>
          <w:b/>
          <w:sz w:val="32"/>
          <w:szCs w:val="32"/>
        </w:rPr>
        <w:t>(734) 384-4167</w:t>
      </w:r>
    </w:p>
    <w:p w:rsidR="00C22EAF" w:rsidRPr="002E763A" w:rsidRDefault="002E763A" w:rsidP="00DD4591">
      <w:pPr>
        <w:rPr>
          <w:b/>
          <w:sz w:val="56"/>
          <w:szCs w:val="56"/>
          <w:u w:val="single"/>
        </w:rPr>
      </w:pPr>
      <w:r w:rsidRPr="002E763A">
        <w:rPr>
          <w:b/>
          <w:sz w:val="56"/>
          <w:szCs w:val="56"/>
          <w:u w:val="single"/>
        </w:rPr>
        <w:lastRenderedPageBreak/>
        <w:t xml:space="preserve">Important </w:t>
      </w:r>
    </w:p>
    <w:p w:rsidR="002E763A" w:rsidRPr="002E763A" w:rsidRDefault="002E763A" w:rsidP="00DD4591">
      <w:pPr>
        <w:rPr>
          <w:b/>
          <w:sz w:val="56"/>
          <w:szCs w:val="56"/>
          <w:u w:val="single"/>
        </w:rPr>
      </w:pPr>
      <w:r w:rsidRPr="002E763A">
        <w:rPr>
          <w:b/>
          <w:sz w:val="56"/>
          <w:szCs w:val="56"/>
          <w:u w:val="single"/>
        </w:rPr>
        <w:t>Information</w:t>
      </w:r>
    </w:p>
    <w:p w:rsidR="002E763A" w:rsidRPr="002E763A" w:rsidRDefault="002E763A" w:rsidP="00DD4591">
      <w:pPr>
        <w:rPr>
          <w:b/>
          <w:sz w:val="56"/>
          <w:szCs w:val="56"/>
          <w:u w:val="single"/>
        </w:rPr>
      </w:pPr>
      <w:r w:rsidRPr="002E763A">
        <w:rPr>
          <w:b/>
          <w:sz w:val="56"/>
          <w:szCs w:val="56"/>
          <w:u w:val="single"/>
        </w:rPr>
        <w:t>about</w:t>
      </w:r>
    </w:p>
    <w:p w:rsidR="00C22EAF" w:rsidRPr="002E763A" w:rsidRDefault="00DD4591" w:rsidP="00DD4591">
      <w:pPr>
        <w:rPr>
          <w:b/>
          <w:sz w:val="56"/>
          <w:szCs w:val="56"/>
          <w:u w:val="single"/>
        </w:rPr>
      </w:pPr>
      <w:r w:rsidRPr="002E763A">
        <w:rPr>
          <w:b/>
          <w:sz w:val="56"/>
          <w:szCs w:val="56"/>
          <w:u w:val="single"/>
        </w:rPr>
        <w:t>Inflamma</w:t>
      </w:r>
      <w:r w:rsidR="00C22EAF" w:rsidRPr="002E763A">
        <w:rPr>
          <w:b/>
          <w:sz w:val="56"/>
          <w:szCs w:val="56"/>
          <w:u w:val="single"/>
        </w:rPr>
        <w:t>t</w:t>
      </w:r>
      <w:r w:rsidRPr="002E763A">
        <w:rPr>
          <w:b/>
          <w:sz w:val="56"/>
          <w:szCs w:val="56"/>
          <w:u w:val="single"/>
        </w:rPr>
        <w:t xml:space="preserve">ory Bowel </w:t>
      </w:r>
    </w:p>
    <w:p w:rsidR="00DD4591" w:rsidRPr="002E763A" w:rsidRDefault="00DD4591" w:rsidP="00DD4591">
      <w:pPr>
        <w:rPr>
          <w:b/>
          <w:sz w:val="56"/>
          <w:szCs w:val="56"/>
          <w:u w:val="single"/>
        </w:rPr>
      </w:pPr>
      <w:r w:rsidRPr="002E763A">
        <w:rPr>
          <w:b/>
          <w:sz w:val="56"/>
          <w:szCs w:val="56"/>
          <w:u w:val="single"/>
        </w:rPr>
        <w:t>Disease</w:t>
      </w:r>
    </w:p>
    <w:p w:rsidR="00DD4591" w:rsidRPr="002E763A" w:rsidRDefault="00DD4591" w:rsidP="00DD4591">
      <w:pPr>
        <w:rPr>
          <w:sz w:val="56"/>
          <w:szCs w:val="56"/>
          <w:u w:val="single"/>
        </w:rPr>
      </w:pPr>
    </w:p>
    <w:p w:rsidR="00037A51" w:rsidRDefault="00037A51" w:rsidP="00DD4591">
      <w:pPr>
        <w:rPr>
          <w:sz w:val="56"/>
          <w:szCs w:val="56"/>
        </w:rPr>
      </w:pPr>
    </w:p>
    <w:p w:rsidR="00DD4591" w:rsidRPr="00C22EAF" w:rsidRDefault="00DD4591" w:rsidP="00DD4591">
      <w:pPr>
        <w:rPr>
          <w:b/>
          <w:sz w:val="36"/>
          <w:szCs w:val="36"/>
        </w:rPr>
      </w:pPr>
      <w:r w:rsidRPr="00C22EAF">
        <w:rPr>
          <w:b/>
          <w:sz w:val="36"/>
          <w:szCs w:val="36"/>
        </w:rPr>
        <w:t>Monroe County Community College</w:t>
      </w:r>
    </w:p>
    <w:p w:rsidR="00DD4591" w:rsidRPr="00C22EAF" w:rsidRDefault="00C22EAF" w:rsidP="00DD4591">
      <w:pPr>
        <w:rPr>
          <w:b/>
          <w:sz w:val="36"/>
          <w:szCs w:val="36"/>
        </w:rPr>
      </w:pPr>
      <w:r>
        <w:rPr>
          <w:b/>
          <w:sz w:val="36"/>
          <w:szCs w:val="36"/>
        </w:rPr>
        <w:t>1555 S.</w:t>
      </w:r>
      <w:r w:rsidR="00DD4591" w:rsidRPr="00C22EAF">
        <w:rPr>
          <w:b/>
          <w:sz w:val="36"/>
          <w:szCs w:val="36"/>
        </w:rPr>
        <w:t xml:space="preserve"> Raisinville Rd</w:t>
      </w:r>
    </w:p>
    <w:p w:rsidR="00DD4591" w:rsidRPr="00C22EAF" w:rsidRDefault="00DD4591" w:rsidP="00DD4591">
      <w:pPr>
        <w:rPr>
          <w:b/>
          <w:sz w:val="36"/>
          <w:szCs w:val="36"/>
        </w:rPr>
      </w:pPr>
      <w:r w:rsidRPr="00C22EAF">
        <w:rPr>
          <w:b/>
          <w:sz w:val="36"/>
          <w:szCs w:val="36"/>
        </w:rPr>
        <w:t>Monroe, Michigan 48161-9746</w:t>
      </w:r>
    </w:p>
    <w:sectPr w:rsidR="00DD4591" w:rsidRPr="00C22EAF" w:rsidSect="00DA47CF">
      <w:pgSz w:w="15840" w:h="12240" w:orient="landscape"/>
      <w:pgMar w:top="720" w:right="720" w:bottom="18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63C7"/>
    <w:multiLevelType w:val="hybridMultilevel"/>
    <w:tmpl w:val="0B6EB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F6FEF"/>
    <w:multiLevelType w:val="hybridMultilevel"/>
    <w:tmpl w:val="D16C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52254"/>
    <w:multiLevelType w:val="hybridMultilevel"/>
    <w:tmpl w:val="2EBEA3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9EA4B38"/>
    <w:multiLevelType w:val="hybridMultilevel"/>
    <w:tmpl w:val="EE42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95810"/>
    <w:multiLevelType w:val="hybridMultilevel"/>
    <w:tmpl w:val="5A7017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BEA7731"/>
    <w:multiLevelType w:val="multilevel"/>
    <w:tmpl w:val="44A270B6"/>
    <w:lvl w:ilvl="0">
      <w:start w:val="1"/>
      <w:numFmt w:val="bullet"/>
      <w:lvlText w:val="o"/>
      <w:lvlJc w:val="left"/>
      <w:pPr>
        <w:tabs>
          <w:tab w:val="num" w:pos="1440"/>
        </w:tabs>
        <w:ind w:left="1440" w:hanging="360"/>
      </w:pPr>
      <w:rPr>
        <w:rFonts w:ascii="Courier New" w:hAnsi="Courier New" w:cs="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3185497"/>
    <w:multiLevelType w:val="hybridMultilevel"/>
    <w:tmpl w:val="4E88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D43A89"/>
    <w:multiLevelType w:val="hybridMultilevel"/>
    <w:tmpl w:val="A212F4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2E0792E"/>
    <w:multiLevelType w:val="hybridMultilevel"/>
    <w:tmpl w:val="44A270B6"/>
    <w:lvl w:ilvl="0" w:tplc="04090003">
      <w:start w:val="1"/>
      <w:numFmt w:val="bullet"/>
      <w:lvlText w:val="o"/>
      <w:lvlJc w:val="left"/>
      <w:pPr>
        <w:tabs>
          <w:tab w:val="num" w:pos="1440"/>
        </w:tabs>
        <w:ind w:left="144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21317F"/>
    <w:multiLevelType w:val="hybridMultilevel"/>
    <w:tmpl w:val="141CD4AA"/>
    <w:lvl w:ilvl="0" w:tplc="758CEC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Symbo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Symbo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Symbo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77B83012"/>
    <w:multiLevelType w:val="hybridMultilevel"/>
    <w:tmpl w:val="0D7CD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7B36D6"/>
    <w:multiLevelType w:val="hybridMultilevel"/>
    <w:tmpl w:val="E9643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2"/>
  </w:num>
  <w:num w:numId="4">
    <w:abstractNumId w:val="11"/>
  </w:num>
  <w:num w:numId="5">
    <w:abstractNumId w:val="8"/>
  </w:num>
  <w:num w:numId="6">
    <w:abstractNumId w:val="5"/>
  </w:num>
  <w:num w:numId="7">
    <w:abstractNumId w:val="9"/>
  </w:num>
  <w:num w:numId="8">
    <w:abstractNumId w:val="0"/>
  </w:num>
  <w:num w:numId="9">
    <w:abstractNumId w:val="10"/>
  </w:num>
  <w:num w:numId="10">
    <w:abstractNumId w:val="6"/>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displayVerticalDrawingGridEvery w:val="2"/>
  <w:characterSpacingControl w:val="doNotCompress"/>
  <w:compat/>
  <w:rsids>
    <w:rsidRoot w:val="002A5E37"/>
    <w:rsid w:val="00037A51"/>
    <w:rsid w:val="000D5AA0"/>
    <w:rsid w:val="000F4E95"/>
    <w:rsid w:val="00183DFA"/>
    <w:rsid w:val="00196027"/>
    <w:rsid w:val="001B35D9"/>
    <w:rsid w:val="001F4F18"/>
    <w:rsid w:val="00200C20"/>
    <w:rsid w:val="0020616A"/>
    <w:rsid w:val="002A5E37"/>
    <w:rsid w:val="002D4A46"/>
    <w:rsid w:val="002E3155"/>
    <w:rsid w:val="002E763A"/>
    <w:rsid w:val="00301ADB"/>
    <w:rsid w:val="00355E75"/>
    <w:rsid w:val="003C7121"/>
    <w:rsid w:val="003F08E0"/>
    <w:rsid w:val="0041406F"/>
    <w:rsid w:val="004A5071"/>
    <w:rsid w:val="004C216D"/>
    <w:rsid w:val="005458F9"/>
    <w:rsid w:val="00555BA7"/>
    <w:rsid w:val="005A49AC"/>
    <w:rsid w:val="005F4156"/>
    <w:rsid w:val="0061385C"/>
    <w:rsid w:val="0063047D"/>
    <w:rsid w:val="00643848"/>
    <w:rsid w:val="00682E7C"/>
    <w:rsid w:val="00742B95"/>
    <w:rsid w:val="007B4DBA"/>
    <w:rsid w:val="007C4983"/>
    <w:rsid w:val="007D3084"/>
    <w:rsid w:val="007E77A5"/>
    <w:rsid w:val="008174CB"/>
    <w:rsid w:val="00824F7A"/>
    <w:rsid w:val="008857B7"/>
    <w:rsid w:val="0088651B"/>
    <w:rsid w:val="00890097"/>
    <w:rsid w:val="00A063B7"/>
    <w:rsid w:val="00A57857"/>
    <w:rsid w:val="00A667DB"/>
    <w:rsid w:val="00A80682"/>
    <w:rsid w:val="00AA485E"/>
    <w:rsid w:val="00AA74A7"/>
    <w:rsid w:val="00B044DB"/>
    <w:rsid w:val="00B073FC"/>
    <w:rsid w:val="00B16000"/>
    <w:rsid w:val="00BA3E9B"/>
    <w:rsid w:val="00BE42EE"/>
    <w:rsid w:val="00C05387"/>
    <w:rsid w:val="00C06AC5"/>
    <w:rsid w:val="00C22EAF"/>
    <w:rsid w:val="00C66381"/>
    <w:rsid w:val="00CC4310"/>
    <w:rsid w:val="00D7651A"/>
    <w:rsid w:val="00DA47CF"/>
    <w:rsid w:val="00DA5F59"/>
    <w:rsid w:val="00DD4591"/>
    <w:rsid w:val="00E54B5C"/>
    <w:rsid w:val="00EA3D99"/>
    <w:rsid w:val="00EA7004"/>
    <w:rsid w:val="00EF0903"/>
    <w:rsid w:val="00FD02AF"/>
    <w:rsid w:val="00FD3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06F"/>
    <w:rPr>
      <w:rFonts w:ascii="Comic Sans MS" w:hAnsi="Comic Sans MS"/>
      <w:sz w:val="2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46EE"/>
    <w:rPr>
      <w:color w:val="0000FF"/>
      <w:u w:val="single"/>
    </w:rPr>
  </w:style>
  <w:style w:type="paragraph" w:styleId="BalloonText">
    <w:name w:val="Balloon Text"/>
    <w:basedOn w:val="Normal"/>
    <w:semiHidden/>
    <w:rsid w:val="00BA21B7"/>
    <w:rPr>
      <w:rFonts w:ascii="Tahoma" w:hAnsi="Tahoma" w:cs="Tahoma"/>
      <w:sz w:val="16"/>
      <w:szCs w:val="16"/>
    </w:rPr>
  </w:style>
  <w:style w:type="paragraph" w:styleId="ListParagraph">
    <w:name w:val="List Paragraph"/>
    <w:basedOn w:val="Normal"/>
    <w:uiPriority w:val="34"/>
    <w:qFormat/>
    <w:rsid w:val="001F4F1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ymond\Application%20Data\Microsoft\Templates\TP0300007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4" ma:contentTypeDescription="Create a new document." ma:contentTypeScope="" ma:versionID="e4b7918f6d70a6bbd3ae09fdaae93119"/>
</file>

<file path=customXml/item2.xml><?xml version="1.0" encoding="utf-8"?>
<p:properties xmlns:p="http://schemas.microsoft.com/office/2006/metadata/properties" xmlns:xsi="http://www.w3.org/2001/XMLSchema-instance" xmlns:pc="http://schemas.microsoft.com/office/infopath/2007/PartnerControl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FFA0062-F940-4969-BE04-67203CB874A8}">
  <ds:schemaRefs>
    <ds:schemaRef ds:uri="http://schemas.microsoft.com/office/2006/metadata/contentType"/>
    <ds:schemaRef ds:uri="http://schemas.microsoft.com/office/2006/metadata/properties/metaAttributes"/>
  </ds:schemaRefs>
</ds:datastoreItem>
</file>

<file path=customXml/itemProps2.xml><?xml version="1.0" encoding="utf-8"?>
<ds:datastoreItem xmlns:ds="http://schemas.openxmlformats.org/officeDocument/2006/customXml" ds:itemID="{E5EED039-BA6F-4167-9018-F414DD1093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8BCDF-488C-4D6A-8291-2A2DC6CA7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TP030000700</Template>
  <TotalTime>0</TotalTime>
  <Pages>2</Pages>
  <Words>738</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Links>
    <vt:vector size="12" baseType="variant">
      <vt:variant>
        <vt:i4>1966140</vt:i4>
      </vt:variant>
      <vt:variant>
        <vt:i4>3</vt:i4>
      </vt:variant>
      <vt:variant>
        <vt:i4>0</vt:i4>
      </vt:variant>
      <vt:variant>
        <vt:i4>5</vt:i4>
      </vt:variant>
      <vt:variant>
        <vt:lpwstr>mailto:okshannon@comcast.net</vt:lpwstr>
      </vt:variant>
      <vt:variant>
        <vt:lpwstr/>
      </vt:variant>
      <vt:variant>
        <vt:i4>2818133</vt:i4>
      </vt:variant>
      <vt:variant>
        <vt:i4>0</vt:i4>
      </vt:variant>
      <vt:variant>
        <vt:i4>0</vt:i4>
      </vt:variant>
      <vt:variant>
        <vt:i4>5</vt:i4>
      </vt:variant>
      <vt:variant>
        <vt:lpwstr>mailto:skeyam@hsd401.org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eraymond</dc:creator>
  <cp:keywords/>
  <dc:description/>
  <cp:lastModifiedBy>kgerlach</cp:lastModifiedBy>
  <cp:revision>2</cp:revision>
  <cp:lastPrinted>2010-06-09T13:50:00Z</cp:lastPrinted>
  <dcterms:created xsi:type="dcterms:W3CDTF">2010-11-11T17:56:00Z</dcterms:created>
  <dcterms:modified xsi:type="dcterms:W3CDTF">2010-11-11T17:56:00Z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TC300007009990</vt:lpwstr>
  </property>
</Properties>
</file>